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4C" w:rsidRPr="0046254B" w:rsidRDefault="00063F4C" w:rsidP="00063F4C">
      <w:pPr>
        <w:ind w:left="284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 xml:space="preserve">  </w:t>
      </w:r>
      <w:r w:rsidRPr="0046254B">
        <w:rPr>
          <w:rFonts w:ascii="Arial Narrow" w:hAnsi="Arial Narrow" w:cs="Arial"/>
          <w:b/>
        </w:rPr>
        <w:t xml:space="preserve">Nr. spr. </w:t>
      </w:r>
      <w:r w:rsidR="0046254B" w:rsidRPr="0046254B">
        <w:rPr>
          <w:rFonts w:ascii="Arial Narrow" w:hAnsi="Arial Narrow" w:cs="Arial"/>
          <w:b/>
        </w:rPr>
        <w:t>16</w:t>
      </w:r>
      <w:r w:rsidRPr="0046254B">
        <w:rPr>
          <w:rFonts w:ascii="Arial Narrow" w:hAnsi="Arial Narrow" w:cs="Arial"/>
          <w:b/>
        </w:rPr>
        <w:t>/2021                                                                                        Załącznik nr 2</w:t>
      </w:r>
      <w:r w:rsidR="00E33930">
        <w:rPr>
          <w:rFonts w:ascii="Arial Narrow" w:hAnsi="Arial Narrow" w:cs="Arial"/>
          <w:b/>
        </w:rPr>
        <w:t>/21</w:t>
      </w:r>
    </w:p>
    <w:p w:rsidR="0046254B" w:rsidRPr="0046254B" w:rsidRDefault="0046254B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063F4C" w:rsidRPr="0046254B" w:rsidRDefault="00063F4C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063F4C" w:rsidRPr="0046254B" w:rsidRDefault="00063F4C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063F4C" w:rsidRPr="0046254B" w:rsidRDefault="00E33930" w:rsidP="00063F4C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567"/>
        <w:gridCol w:w="851"/>
        <w:gridCol w:w="1134"/>
        <w:gridCol w:w="1701"/>
        <w:gridCol w:w="1701"/>
      </w:tblGrid>
      <w:tr w:rsidR="00666F42" w:rsidRPr="0046254B" w:rsidTr="00666F42">
        <w:tc>
          <w:tcPr>
            <w:tcW w:w="3085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Nazwa urządzenia</w:t>
            </w:r>
          </w:p>
        </w:tc>
        <w:tc>
          <w:tcPr>
            <w:tcW w:w="567" w:type="dxa"/>
          </w:tcPr>
          <w:p w:rsidR="00666F42" w:rsidRPr="00666F42" w:rsidRDefault="00666F42" w:rsidP="00666F42">
            <w:pPr>
              <w:spacing w:after="0" w:line="240" w:lineRule="auto"/>
              <w:ind w:left="284" w:hanging="284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Jm</w:t>
            </w:r>
          </w:p>
        </w:tc>
        <w:tc>
          <w:tcPr>
            <w:tcW w:w="851" w:type="dxa"/>
          </w:tcPr>
          <w:p w:rsidR="00666F42" w:rsidRPr="00666F42" w:rsidRDefault="00666F42" w:rsidP="00666F42">
            <w:pPr>
              <w:spacing w:after="0" w:line="240" w:lineRule="auto"/>
              <w:ind w:left="284" w:hanging="250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Ilość</w:t>
            </w:r>
          </w:p>
        </w:tc>
        <w:tc>
          <w:tcPr>
            <w:tcW w:w="1134" w:type="dxa"/>
          </w:tcPr>
          <w:p w:rsidR="00666F42" w:rsidRPr="00666F42" w:rsidRDefault="00666F42" w:rsidP="00666F42">
            <w:pPr>
              <w:spacing w:after="0" w:line="240" w:lineRule="auto"/>
              <w:ind w:left="284" w:hanging="251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Cena netto</w:t>
            </w:r>
          </w:p>
        </w:tc>
        <w:tc>
          <w:tcPr>
            <w:tcW w:w="1701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Cena brutto</w:t>
            </w:r>
          </w:p>
        </w:tc>
        <w:tc>
          <w:tcPr>
            <w:tcW w:w="1701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  <w:lang w:val="en-US"/>
              </w:rPr>
            </w:pPr>
            <w:r w:rsidRPr="00666F42">
              <w:rPr>
                <w:rFonts w:ascii="Arial Narrow" w:hAnsi="Arial Narrow" w:cs="Arial"/>
              </w:rPr>
              <w:t>Produce</w:t>
            </w:r>
            <w:r w:rsidRPr="00666F42">
              <w:rPr>
                <w:rFonts w:ascii="Arial Narrow" w:hAnsi="Arial Narrow" w:cs="Arial"/>
                <w:lang w:val="en-US"/>
              </w:rPr>
              <w:t>nt</w:t>
            </w:r>
          </w:p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  <w:lang w:val="en-US"/>
              </w:rPr>
            </w:pPr>
          </w:p>
        </w:tc>
      </w:tr>
      <w:tr w:rsidR="00666F42" w:rsidRPr="0046254B" w:rsidTr="00666F42">
        <w:tc>
          <w:tcPr>
            <w:tcW w:w="3085" w:type="dxa"/>
          </w:tcPr>
          <w:p w:rsidR="00666F42" w:rsidRPr="00666F42" w:rsidRDefault="00666F42" w:rsidP="00666F42">
            <w:pPr>
              <w:spacing w:after="0" w:line="240" w:lineRule="auto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 xml:space="preserve">Urządzenie  do 24 godzinnego monitorowania EKG-Holter EKG z </w:t>
            </w:r>
            <w:r>
              <w:rPr>
                <w:rFonts w:ascii="Arial Narrow" w:hAnsi="Arial Narrow" w:cs="Arial"/>
              </w:rPr>
              <w:t xml:space="preserve">               </w:t>
            </w:r>
            <w:r w:rsidRPr="00666F42">
              <w:rPr>
                <w:rFonts w:ascii="Arial Narrow" w:hAnsi="Arial Narrow" w:cs="Arial"/>
              </w:rPr>
              <w:t xml:space="preserve">4 rejestratorami  (3-12 </w:t>
            </w:r>
            <w:r>
              <w:rPr>
                <w:rFonts w:ascii="Arial Narrow" w:hAnsi="Arial Narrow" w:cs="Arial"/>
              </w:rPr>
              <w:t>k</w:t>
            </w:r>
            <w:r w:rsidRPr="00666F42">
              <w:rPr>
                <w:rFonts w:ascii="Arial Narrow" w:hAnsi="Arial Narrow" w:cs="Arial"/>
              </w:rPr>
              <w:t>anałowymi</w:t>
            </w:r>
          </w:p>
        </w:tc>
        <w:tc>
          <w:tcPr>
            <w:tcW w:w="567" w:type="dxa"/>
          </w:tcPr>
          <w:p w:rsidR="00666F42" w:rsidRPr="00666F42" w:rsidRDefault="00666F42" w:rsidP="00666F42">
            <w:pPr>
              <w:spacing w:after="0" w:line="240" w:lineRule="auto"/>
              <w:ind w:left="-250" w:firstLine="250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kpl</w:t>
            </w:r>
          </w:p>
        </w:tc>
        <w:tc>
          <w:tcPr>
            <w:tcW w:w="851" w:type="dxa"/>
          </w:tcPr>
          <w:p w:rsidR="00666F42" w:rsidRPr="00666F42" w:rsidRDefault="00666F42" w:rsidP="00666F42">
            <w:pPr>
              <w:spacing w:after="0" w:line="240" w:lineRule="auto"/>
              <w:ind w:left="284" w:hanging="250"/>
              <w:rPr>
                <w:rFonts w:ascii="Arial Narrow" w:hAnsi="Arial Narrow" w:cs="Arial"/>
              </w:rPr>
            </w:pPr>
            <w:r w:rsidRPr="00666F42">
              <w:rPr>
                <w:rFonts w:ascii="Arial Narrow" w:hAnsi="Arial Narrow" w:cs="Arial"/>
              </w:rPr>
              <w:t>1</w:t>
            </w:r>
          </w:p>
        </w:tc>
        <w:tc>
          <w:tcPr>
            <w:tcW w:w="1134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:rsidR="00666F42" w:rsidRPr="00666F42" w:rsidRDefault="00666F42" w:rsidP="00BC0AA0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</w:tr>
    </w:tbl>
    <w:p w:rsidR="006473B4" w:rsidRPr="006473B4" w:rsidRDefault="006473B4" w:rsidP="00063F4C">
      <w:pPr>
        <w:spacing w:after="120"/>
        <w:ind w:left="284"/>
        <w:rPr>
          <w:rFonts w:ascii="Arial Narrow" w:hAnsi="Arial Narrow" w:cs="Arial"/>
          <w:b/>
          <w:sz w:val="10"/>
          <w:szCs w:val="10"/>
        </w:rPr>
      </w:pPr>
    </w:p>
    <w:p w:rsidR="00063F4C" w:rsidRDefault="00063F4C" w:rsidP="00063F4C">
      <w:pPr>
        <w:spacing w:after="120"/>
        <w:ind w:left="284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Wymagane przez Zamawiającego parametry techniczne i funkcjonalne urządzenia.</w:t>
      </w:r>
    </w:p>
    <w:tbl>
      <w:tblPr>
        <w:tblStyle w:val="Tabela-Siatka"/>
        <w:tblW w:w="5000" w:type="pct"/>
        <w:tblLook w:val="04A0"/>
      </w:tblPr>
      <w:tblGrid>
        <w:gridCol w:w="491"/>
        <w:gridCol w:w="6071"/>
        <w:gridCol w:w="1363"/>
        <w:gridCol w:w="1363"/>
      </w:tblGrid>
      <w:tr w:rsidR="00666F42" w:rsidRPr="00EC3973" w:rsidTr="00666F42">
        <w:tc>
          <w:tcPr>
            <w:tcW w:w="264" w:type="pct"/>
          </w:tcPr>
          <w:p w:rsidR="00666F42" w:rsidRPr="00666F42" w:rsidRDefault="00666F42" w:rsidP="00666F42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8" w:type="pct"/>
          </w:tcPr>
          <w:p w:rsidR="00666F42" w:rsidRPr="00666F42" w:rsidRDefault="00666F42" w:rsidP="00666F42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Opis parametru</w:t>
            </w:r>
          </w:p>
        </w:tc>
        <w:tc>
          <w:tcPr>
            <w:tcW w:w="734" w:type="pct"/>
          </w:tcPr>
          <w:p w:rsidR="00666F42" w:rsidRPr="00666F42" w:rsidRDefault="00666F42" w:rsidP="00666F42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734" w:type="pct"/>
          </w:tcPr>
          <w:p w:rsidR="00666F42" w:rsidRPr="00666F42" w:rsidRDefault="00666F42" w:rsidP="00666F42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666F42" w:rsidRPr="00EC3973" w:rsidTr="00666F42">
        <w:tc>
          <w:tcPr>
            <w:tcW w:w="5000" w:type="pct"/>
            <w:gridSpan w:val="4"/>
          </w:tcPr>
          <w:p w:rsidR="00666F42" w:rsidRPr="00666F42" w:rsidRDefault="00666F42" w:rsidP="00666F42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System holterowski EKG (oprogramowanie) – 1 szt.</w:t>
            </w: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6473B4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 xml:space="preserve">Ocena zapisów 3 - lub 12- kanałowych 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edycji każdego pobudzenia, i jego oceny, reklasyfikacji i pomiaru. Możliwość tworzenia własnych wzorców.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dodatkowego grupowania pobudzeń- dodawanie, łączenie szablonów, wyszukiwanie pobudzeń podobnych do wybranych przez operatora w ramach poszczególnych grup templetów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4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automatycznej reklasyfikacji pobudzeń według poszczególnych kanałów EKG (autosortowanie wieloogniskowe VE)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5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Dodatkowe narzędzia do szybkiej oceny poszczególnych pobudzeń:sekwencja, złożenie, wykresPoincare</w:t>
            </w:r>
            <w:r w:rsidRPr="006473B4">
              <w:rPr>
                <w:rFonts w:ascii="Arial Narrow" w:hAnsi="Arial Narrow"/>
                <w:vertAlign w:val="superscript"/>
              </w:rPr>
              <w:t>,</w:t>
            </w:r>
            <w:r w:rsidRPr="006473B4">
              <w:rPr>
                <w:rFonts w:ascii="Arial Narrow" w:hAnsi="Arial Narrow"/>
              </w:rPr>
              <w:t>a dla każdego szablonu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6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oznaczania fragmentów EKG jako artefakt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7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Arytmie komorowe: tachykardie komorowe, pary, bigeminie /trigeminie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8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Arytmie nadkomorowe: napadowe częstoskurcze, tachykardie, bradykardie,SVE, pauzy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9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zmiany czasu trwania pauz bezpośrednio w oknie przykładów zdarzeń i automatycznej reanalizy badania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10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Przykłady Min. iMax HR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11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odwrócenia zdarzeń nieprawidłowych pojedynczo, strony, wszystkich.Możliwość ręcznego zachowania zdarzenia jako przykład do raportu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12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automatycznego zapamiętywania przykładów z każdego typu zdarzeń do raportu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13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 xml:space="preserve">Prezentacja histogramówpobudzeńVE,SVE, normalnych: odstęp,% przedwczesności, pole powierzchni. Histogram odstępów R-R.Przykłady 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14</w:t>
            </w:r>
          </w:p>
        </w:tc>
        <w:tc>
          <w:tcPr>
            <w:tcW w:w="3268" w:type="pct"/>
          </w:tcPr>
          <w:p w:rsidR="00666F42" w:rsidRPr="006473B4" w:rsidRDefault="00666F42" w:rsidP="006473B4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Szybkie przeglądanie przez stronicowanie (fulldisclosure), możliwość ustawienia rozdzielczości 30s/wiersz i prezentacja wartości HR i ST  dla każdej minuty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66F42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15</w:t>
            </w:r>
          </w:p>
        </w:tc>
        <w:tc>
          <w:tcPr>
            <w:tcW w:w="3268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migotania przedsionków: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-automatyczne wykrywanie epizodów migotania,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edycji epizodów, dodawania i usuwania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oceny odstępów pomiędzy poszczególnymi pobudzeniami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szybkiej oceny zmian załamka P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usuwania pobudzeń nadkomorowych z okresów migotania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zamiany pobudzeń komorowych na zaberrowane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73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6473B4" w:rsidRDefault="006473B4"/>
    <w:tbl>
      <w:tblPr>
        <w:tblStyle w:val="Tabela-Siatka"/>
        <w:tblW w:w="5000" w:type="pct"/>
        <w:tblLook w:val="04A0"/>
      </w:tblPr>
      <w:tblGrid>
        <w:gridCol w:w="490"/>
        <w:gridCol w:w="6281"/>
        <w:gridCol w:w="1274"/>
        <w:gridCol w:w="1243"/>
      </w:tblGrid>
      <w:tr w:rsidR="006473B4" w:rsidTr="006473B4">
        <w:tc>
          <w:tcPr>
            <w:tcW w:w="264" w:type="pct"/>
          </w:tcPr>
          <w:p w:rsidR="006473B4" w:rsidRPr="006473B4" w:rsidRDefault="006473B4" w:rsidP="00666F42">
            <w:pPr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Lp</w:t>
            </w:r>
          </w:p>
        </w:tc>
        <w:tc>
          <w:tcPr>
            <w:tcW w:w="3381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Opis parametru</w:t>
            </w:r>
          </w:p>
        </w:tc>
        <w:tc>
          <w:tcPr>
            <w:tcW w:w="686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669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16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ST: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-ocena przemieszczenia i nachylenia ST z całego zapisu EKG niezależnie dla każdego kanału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zmiany kryteriów uniesienia/obniżenia ST i  linii bazowej dla każdego kanału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-prezentacja wartości ST w 3D dla zapisów 12 kanałowych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17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alternansuzałamka T: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-24 godzinny histogram amplitudy załamka T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-pomiar amplitudy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ustawienia parametrów analizy (ilość ewolucji, różnica amplitudy)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18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zmienności rytmu zatokowego w dziedzinie czasu i częstotliwości: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zmiany progów częstotliwościowych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-tabelaryczne prezentacja wartości statystycznych w odstępach 5-minutowych z możliwością eksportu do pliku XLS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podziału 24 h na 2 podokresy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-plot Lorenza z kolorowym oznaczeniem rodzajów pobudzeń, możliwością wyświetlania tylko wybranych pobudzeń. Prezentacja pasków EKG dla wybranych elementów wykresu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-ocena wpływu leków na moc widma-automatyczne przeliczenie mocy widma po wprowadzeniu informacji o czasie i nazwie leku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19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QT: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-prezentacja trendów QT i QTc z podaniem wartości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-histogram wartości QTc w poszczególnych przedziałach czasowych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-ocena skorygowanego QT z możliwością wyboru zakresu HR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-Informacjao max. Wartościach QT i QTc wraz z czasem wystąpienia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-wartości statystyczne QTc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-prezentacja markerów pomiarowych dla analizy QT na zapisie EKG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-dyspersja QT dla zapisów 12 kanałowych. Możliwość wyboru wstęgi odprowadzeń do analizy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20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późnych potencjałów w dziedzinie czasu i częstotliwości, wybór zespołów QRS do analizy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21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Ocena pracy różnych typów stymulatorów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22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Dodatkowy kanał dla wizualizacji plików rozrusznika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23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24- godzinny histogram „beat to beat”,”spike to spike”,”beat to spike,” spike to beat”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24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Bezdech senny z analiza wieloparametrowa: histogram odstępów R-R, tabela czynników ryzyka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oddechu za pomocą krzywej oddechowej rejestrowanej przez rejestrator.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25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Wektokardiografia:</w:t>
            </w:r>
          </w:p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-możliwość przeglądu i analizy pętli wektokardiograficznych z  pierwszych 6 minut zapisu EKG wykreślonych w sposób ciągły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26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Prezentacja w formie tabeli istotnych zdarzeń EKGnp. HR, ST arytmie. Możliwość przejścia do zapisu EKG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27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Poincare-Plot Lorenza. możliwość analizy 24- godzinnego badania przy użyciu wykresu Poin-care.Możliwość analizy i porównania grup pobudzeń przy użyciu funkcji złożenie.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28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Tworzenie raportów w oparciu o szablony zdefiniowane przez użytkownika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6473B4" w:rsidRDefault="006473B4"/>
    <w:tbl>
      <w:tblPr>
        <w:tblStyle w:val="Tabela-Siatka"/>
        <w:tblW w:w="5000" w:type="pct"/>
        <w:tblLook w:val="04A0"/>
      </w:tblPr>
      <w:tblGrid>
        <w:gridCol w:w="490"/>
        <w:gridCol w:w="6281"/>
        <w:gridCol w:w="1274"/>
        <w:gridCol w:w="1243"/>
      </w:tblGrid>
      <w:tr w:rsidR="006473B4" w:rsidTr="006473B4">
        <w:tc>
          <w:tcPr>
            <w:tcW w:w="264" w:type="pct"/>
          </w:tcPr>
          <w:p w:rsidR="006473B4" w:rsidRPr="006473B4" w:rsidRDefault="006473B4" w:rsidP="00666F42">
            <w:pPr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lp</w:t>
            </w:r>
          </w:p>
        </w:tc>
        <w:tc>
          <w:tcPr>
            <w:tcW w:w="3381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Opis parametru</w:t>
            </w:r>
          </w:p>
        </w:tc>
        <w:tc>
          <w:tcPr>
            <w:tcW w:w="686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669" w:type="pct"/>
          </w:tcPr>
          <w:p w:rsidR="006473B4" w:rsidRPr="00666F42" w:rsidRDefault="006473B4" w:rsidP="005C4267">
            <w:pPr>
              <w:spacing w:after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66F42">
              <w:rPr>
                <w:rFonts w:ascii="Arial Narrow" w:hAnsi="Arial Narrow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29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Analiza HRT analiza oraz histogramy turbulencji HR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30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zabezpieczenia otwarcia programu i dostępu do danych osobowych wrażliwych pacjentów poprzez hasło użytkownika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31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Oprogramowanie i instrukcja obsługi w języku polskim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32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utworzenia konta dla każdego użytkownika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33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Możliwość nadawania różnych uprawnień każdemu użytkownikowi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66F42" w:rsidTr="006473B4">
        <w:tc>
          <w:tcPr>
            <w:tcW w:w="264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34</w:t>
            </w:r>
          </w:p>
        </w:tc>
        <w:tc>
          <w:tcPr>
            <w:tcW w:w="3381" w:type="pct"/>
          </w:tcPr>
          <w:p w:rsidR="00666F42" w:rsidRPr="006473B4" w:rsidRDefault="00666F42" w:rsidP="00666F42">
            <w:pPr>
              <w:spacing w:after="0"/>
              <w:jc w:val="both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System holterowski  kompatybilny z systemem Windows 7 lub nowszym</w:t>
            </w:r>
          </w:p>
        </w:tc>
        <w:tc>
          <w:tcPr>
            <w:tcW w:w="686" w:type="pct"/>
          </w:tcPr>
          <w:p w:rsidR="00666F42" w:rsidRPr="006473B4" w:rsidRDefault="00666F42" w:rsidP="00666F42">
            <w:pPr>
              <w:spacing w:after="0"/>
              <w:jc w:val="center"/>
              <w:rPr>
                <w:rFonts w:ascii="Arial Narrow" w:hAnsi="Arial Narrow"/>
              </w:rPr>
            </w:pPr>
            <w:r w:rsidRPr="006473B4">
              <w:rPr>
                <w:rFonts w:ascii="Arial Narrow" w:hAnsi="Arial Narrow"/>
              </w:rPr>
              <w:t>TAK</w:t>
            </w:r>
          </w:p>
        </w:tc>
        <w:tc>
          <w:tcPr>
            <w:tcW w:w="669" w:type="pct"/>
          </w:tcPr>
          <w:p w:rsidR="00666F42" w:rsidRPr="006473B4" w:rsidRDefault="00666F42" w:rsidP="00666F42">
            <w:pPr>
              <w:spacing w:after="0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666F42" w:rsidRPr="0046254B" w:rsidRDefault="00666F42" w:rsidP="00063F4C">
      <w:pPr>
        <w:spacing w:after="120"/>
        <w:ind w:left="284"/>
        <w:rPr>
          <w:rFonts w:ascii="Arial Narrow" w:hAnsi="Arial Narrow" w:cs="Arial"/>
        </w:rPr>
      </w:pPr>
    </w:p>
    <w:tbl>
      <w:tblPr>
        <w:tblStyle w:val="Tabela-Siatka"/>
        <w:tblW w:w="9288" w:type="dxa"/>
        <w:tblLayout w:type="fixed"/>
        <w:tblLook w:val="04A0"/>
      </w:tblPr>
      <w:tblGrid>
        <w:gridCol w:w="534"/>
        <w:gridCol w:w="5928"/>
        <w:gridCol w:w="1423"/>
        <w:gridCol w:w="1403"/>
      </w:tblGrid>
      <w:tr w:rsidR="00A4477D" w:rsidRPr="0046254B" w:rsidTr="006473B4">
        <w:trPr>
          <w:trHeight w:val="678"/>
        </w:trPr>
        <w:tc>
          <w:tcPr>
            <w:tcW w:w="534" w:type="dxa"/>
          </w:tcPr>
          <w:p w:rsidR="00A4477D" w:rsidRPr="0046254B" w:rsidRDefault="006473B4" w:rsidP="006473B4">
            <w:pPr>
              <w:spacing w:after="0"/>
              <w:ind w:left="284" w:hanging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lp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Opis parametru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Wartość wymagana</w:t>
            </w:r>
          </w:p>
        </w:tc>
        <w:tc>
          <w:tcPr>
            <w:tcW w:w="1403" w:type="dxa"/>
          </w:tcPr>
          <w:p w:rsidR="00A4477D" w:rsidRPr="0046254B" w:rsidRDefault="00A4477D" w:rsidP="006473B4">
            <w:pPr>
              <w:spacing w:after="0"/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Wartość oferowana</w:t>
            </w:r>
          </w:p>
        </w:tc>
      </w:tr>
      <w:tr w:rsidR="00E33930" w:rsidRPr="0046254B" w:rsidTr="006473B4">
        <w:tc>
          <w:tcPr>
            <w:tcW w:w="9288" w:type="dxa"/>
            <w:gridSpan w:val="4"/>
          </w:tcPr>
          <w:p w:rsidR="00E33930" w:rsidRPr="0046254B" w:rsidRDefault="00E33930" w:rsidP="006473B4">
            <w:pPr>
              <w:spacing w:after="0"/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Rejestrator holterowski EKG</w:t>
            </w: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Calibri"/>
              </w:rPr>
              <w:t>Przesyłanie badań do PC za pomocą kabla USB-HDMI lub za pomoc czytnika kart SD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410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2.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</w:rPr>
              <w:t>Pamięć ≥ 4GB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3.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Nocny zapis krzywej oddechowej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4.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</w:rPr>
              <w:t>Zapis pozycji pacjenta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668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5.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</w:rPr>
              <w:t>Rejestrator wyposażony w złącze HDMI (dla eliminacji zakłóceń) wspólne dla kabla pacjenta i transmisji zarejestrowanego badania do systemu holterowskiego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6.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Ekranowe kable pacjenta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7.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Calibri"/>
              </w:rPr>
              <w:t>Rejestracja 3 kan. EKG z 4 elektrod lub 12 kan. z 10 elektrod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8.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Osobny zapis SAECG w 1024 Hz oraz 16 bitach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9.</w:t>
            </w:r>
          </w:p>
        </w:tc>
        <w:tc>
          <w:tcPr>
            <w:tcW w:w="5928" w:type="dxa"/>
          </w:tcPr>
          <w:p w:rsidR="00A4477D" w:rsidRPr="0046254B" w:rsidRDefault="00E3393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Rejestrator z wbudowanym wyświetlaczem LCD z </w:t>
            </w:r>
            <w:r w:rsidR="00BC0AA0">
              <w:rPr>
                <w:rFonts w:ascii="Arial Narrow" w:hAnsi="Arial Narrow" w:cstheme="minorHAnsi"/>
              </w:rPr>
              <w:t>możliwością podglądu: EKG, tętna, czasu badania, daty, poziomu naładowania baterii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10.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Detekcja impulsów stymulatora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11.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Zapis do 5 dni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spacing w:after="0"/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12.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Zasilanie  z 1 baterii AAA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E33930">
            <w:pPr>
              <w:spacing w:after="0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A4477D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13.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Wymiary maks: 95x65x20 (mm)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BC0AA0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BC0AA0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Waga maks: 100g (z baterią)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BC0AA0">
            <w:pPr>
              <w:rPr>
                <w:rFonts w:ascii="Arial Narrow" w:hAnsi="Arial Narrow" w:cs="Arial"/>
              </w:rPr>
            </w:pPr>
          </w:p>
        </w:tc>
      </w:tr>
      <w:tr w:rsidR="00A4477D" w:rsidRPr="0046254B" w:rsidTr="006473B4">
        <w:trPr>
          <w:trHeight w:val="57"/>
        </w:trPr>
        <w:tc>
          <w:tcPr>
            <w:tcW w:w="534" w:type="dxa"/>
          </w:tcPr>
          <w:p w:rsidR="00A4477D" w:rsidRPr="0046254B" w:rsidRDefault="00BC0AA0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5928" w:type="dxa"/>
          </w:tcPr>
          <w:p w:rsidR="00A4477D" w:rsidRPr="0046254B" w:rsidRDefault="00BC0AA0" w:rsidP="006473B4">
            <w:pPr>
              <w:spacing w:after="0"/>
              <w:rPr>
                <w:rFonts w:ascii="Arial Narrow" w:hAnsi="Arial Narrow" w:cs="Arial"/>
                <w:b/>
                <w:highlight w:val="yellow"/>
              </w:rPr>
            </w:pPr>
            <w:r>
              <w:rPr>
                <w:rFonts w:ascii="Arial Narrow" w:hAnsi="Arial Narrow" w:cs="Arial"/>
              </w:rPr>
              <w:t>Próbkowanie  4,096 Hz</w:t>
            </w:r>
          </w:p>
        </w:tc>
        <w:tc>
          <w:tcPr>
            <w:tcW w:w="1423" w:type="dxa"/>
          </w:tcPr>
          <w:p w:rsidR="00A4477D" w:rsidRPr="0046254B" w:rsidRDefault="00A4477D" w:rsidP="006473B4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A4477D" w:rsidRPr="0046254B" w:rsidRDefault="00A4477D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Wbudowany przycisk EVENT dla pacjenta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Zabezpieczenie przed impulsami kardiowertera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Współpraca z różnymi typami kabli pacjenta: 3,4,5,7 oraz 10 odprowadzeń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Urządzenie fabrycznie nowe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Instrukcja obsługi w języku polskim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  <w:tr w:rsidR="005B791C" w:rsidRPr="0046254B" w:rsidTr="006473B4">
        <w:trPr>
          <w:trHeight w:val="57"/>
        </w:trPr>
        <w:tc>
          <w:tcPr>
            <w:tcW w:w="534" w:type="dxa"/>
          </w:tcPr>
          <w:p w:rsidR="005B791C" w:rsidRDefault="005B791C" w:rsidP="006473B4">
            <w:pPr>
              <w:ind w:left="284" w:hanging="284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</w:t>
            </w:r>
          </w:p>
        </w:tc>
        <w:tc>
          <w:tcPr>
            <w:tcW w:w="5928" w:type="dxa"/>
          </w:tcPr>
          <w:p w:rsidR="005B791C" w:rsidRDefault="005B791C" w:rsidP="006473B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 zestawie z rejestratorem: pokrowiec i paski, 1 op. Elektrod, kabel pacjenta 7 elektrodowy (1szt) oraz 10 elektrodowy (1szt), bateria</w:t>
            </w:r>
          </w:p>
        </w:tc>
        <w:tc>
          <w:tcPr>
            <w:tcW w:w="1423" w:type="dxa"/>
          </w:tcPr>
          <w:p w:rsidR="005B791C" w:rsidRDefault="005B791C" w:rsidP="006473B4">
            <w:pPr>
              <w:spacing w:after="0"/>
              <w:jc w:val="center"/>
            </w:pPr>
            <w:r w:rsidRPr="006167FA">
              <w:rPr>
                <w:rFonts w:ascii="Arial Narrow" w:hAnsi="Arial Narrow" w:cs="Arial"/>
              </w:rPr>
              <w:t>TAK</w:t>
            </w:r>
          </w:p>
        </w:tc>
        <w:tc>
          <w:tcPr>
            <w:tcW w:w="1403" w:type="dxa"/>
          </w:tcPr>
          <w:p w:rsidR="005B791C" w:rsidRPr="0046254B" w:rsidRDefault="005B791C" w:rsidP="00BC0AA0">
            <w:pPr>
              <w:rPr>
                <w:rFonts w:ascii="Arial Narrow" w:hAnsi="Arial Narrow" w:cs="Arial"/>
              </w:rPr>
            </w:pPr>
          </w:p>
        </w:tc>
      </w:tr>
    </w:tbl>
    <w:p w:rsidR="00BC0AA0" w:rsidRDefault="00BC0AA0"/>
    <w:p w:rsidR="00394D6C" w:rsidRPr="005B791C" w:rsidRDefault="005B791C">
      <w:pPr>
        <w:rPr>
          <w:b/>
        </w:rPr>
      </w:pPr>
      <w:r w:rsidRPr="005B791C">
        <w:rPr>
          <w:b/>
        </w:rPr>
        <w:lastRenderedPageBreak/>
        <w:t xml:space="preserve">Parametry stacji analiz do systemu holterowskiego EKG </w:t>
      </w:r>
    </w:p>
    <w:p w:rsidR="005B791C" w:rsidRDefault="005B791C" w:rsidP="005B791C">
      <w:pPr>
        <w:spacing w:after="60"/>
      </w:pPr>
      <w:r>
        <w:t>- procesor minimum 2 rdzeniowy</w:t>
      </w:r>
    </w:p>
    <w:p w:rsidR="005B791C" w:rsidRDefault="005B791C" w:rsidP="005B791C">
      <w:pPr>
        <w:spacing w:after="60"/>
      </w:pPr>
      <w:r>
        <w:t>- dysk twardy minimum 500 GB</w:t>
      </w:r>
    </w:p>
    <w:p w:rsidR="005B791C" w:rsidRDefault="005B791C" w:rsidP="005B791C">
      <w:pPr>
        <w:spacing w:after="60"/>
      </w:pPr>
      <w:r>
        <w:t>- pamięć operacyjna RAM minimum 4GB</w:t>
      </w:r>
    </w:p>
    <w:p w:rsidR="005B791C" w:rsidRDefault="005B791C" w:rsidP="005B791C">
      <w:pPr>
        <w:spacing w:after="60"/>
      </w:pPr>
      <w:r>
        <w:t>- porty USB minimum 6</w:t>
      </w:r>
    </w:p>
    <w:p w:rsidR="005B791C" w:rsidRDefault="005B791C" w:rsidP="005B791C">
      <w:pPr>
        <w:spacing w:after="60"/>
      </w:pPr>
      <w:r>
        <w:t>- monitor LCD minimum 21,5” Full HD</w:t>
      </w:r>
    </w:p>
    <w:p w:rsidR="005B791C" w:rsidRDefault="005B791C" w:rsidP="005B791C">
      <w:pPr>
        <w:spacing w:after="60"/>
      </w:pPr>
      <w:r>
        <w:t>- drukarka laserowa A4</w:t>
      </w:r>
    </w:p>
    <w:p w:rsidR="005B791C" w:rsidRDefault="005B791C" w:rsidP="005B791C">
      <w:pPr>
        <w:spacing w:after="60"/>
      </w:pPr>
      <w:r>
        <w:t>- mysz, klawiatura, listwa zasilająca</w:t>
      </w:r>
    </w:p>
    <w:p w:rsidR="005B791C" w:rsidRDefault="005B791C" w:rsidP="005B791C">
      <w:pPr>
        <w:spacing w:after="60"/>
      </w:pPr>
      <w:r>
        <w:t>- napęd DVD Multi</w:t>
      </w:r>
    </w:p>
    <w:p w:rsidR="005B791C" w:rsidRDefault="005B791C" w:rsidP="005B791C">
      <w:pPr>
        <w:spacing w:after="60"/>
      </w:pPr>
      <w:r>
        <w:t>- karta sieciowa LAN 10/100/1000 Mbit</w:t>
      </w:r>
    </w:p>
    <w:p w:rsidR="005B791C" w:rsidRDefault="005B791C" w:rsidP="005B791C">
      <w:pPr>
        <w:spacing w:after="60"/>
      </w:pPr>
      <w:r>
        <w:t>- karta graficzna obsługująca standard Full HD</w:t>
      </w:r>
    </w:p>
    <w:p w:rsidR="005B791C" w:rsidRDefault="005B791C" w:rsidP="005B791C">
      <w:pPr>
        <w:spacing w:after="60"/>
      </w:pPr>
      <w:r>
        <w:t>- zainstalowany i aktywowany system operacyjny Windows 10 Pro</w:t>
      </w:r>
    </w:p>
    <w:p w:rsidR="00063F4C" w:rsidRPr="0046254B" w:rsidRDefault="005B791C" w:rsidP="005B791C">
      <w:pPr>
        <w:rPr>
          <w:rFonts w:ascii="Arial Narrow" w:hAnsi="Arial Narrow" w:cs="Arial"/>
          <w:b/>
        </w:rPr>
      </w:pPr>
      <w:r>
        <w:t xml:space="preserve"> </w:t>
      </w:r>
    </w:p>
    <w:p w:rsidR="006473B4" w:rsidRPr="00AB3E13" w:rsidRDefault="006473B4" w:rsidP="006473B4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6473B4" w:rsidRPr="00AB3E13" w:rsidRDefault="006473B4" w:rsidP="006473B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6473B4" w:rsidRPr="00AB3E13" w:rsidRDefault="006473B4" w:rsidP="006473B4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6473B4" w:rsidRPr="00AB3E13" w:rsidRDefault="006473B4" w:rsidP="006473B4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A42BF2" w:rsidRPr="0046254B" w:rsidRDefault="00A42BF2">
      <w:pPr>
        <w:rPr>
          <w:rFonts w:ascii="Arial Narrow" w:hAnsi="Arial Narrow"/>
        </w:rPr>
      </w:pPr>
    </w:p>
    <w:sectPr w:rsidR="00A42BF2" w:rsidRPr="0046254B" w:rsidSect="009F41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3D0" w:rsidRDefault="008C13D0" w:rsidP="0046254B">
      <w:pPr>
        <w:spacing w:after="0" w:line="240" w:lineRule="auto"/>
      </w:pPr>
      <w:r>
        <w:separator/>
      </w:r>
    </w:p>
  </w:endnote>
  <w:endnote w:type="continuationSeparator" w:id="1">
    <w:p w:rsidR="008C13D0" w:rsidRDefault="008C13D0" w:rsidP="0046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794045"/>
      <w:docPartObj>
        <w:docPartGallery w:val="Page Numbers (Bottom of Page)"/>
        <w:docPartUnique/>
      </w:docPartObj>
    </w:sdtPr>
    <w:sdtContent>
      <w:p w:rsidR="00BC0AA0" w:rsidRDefault="00E65BC3">
        <w:pPr>
          <w:pStyle w:val="Stopka"/>
          <w:jc w:val="right"/>
        </w:pPr>
        <w:fldSimple w:instr=" PAGE   \* MERGEFORMAT ">
          <w:r w:rsidR="006473B4">
            <w:rPr>
              <w:noProof/>
            </w:rPr>
            <w:t>3</w:t>
          </w:r>
        </w:fldSimple>
      </w:p>
    </w:sdtContent>
  </w:sdt>
  <w:p w:rsidR="00BC0AA0" w:rsidRDefault="00BC0A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3D0" w:rsidRDefault="008C13D0" w:rsidP="0046254B">
      <w:pPr>
        <w:spacing w:after="0" w:line="240" w:lineRule="auto"/>
      </w:pPr>
      <w:r>
        <w:separator/>
      </w:r>
    </w:p>
  </w:footnote>
  <w:footnote w:type="continuationSeparator" w:id="1">
    <w:p w:rsidR="008C13D0" w:rsidRDefault="008C13D0" w:rsidP="00462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F4C"/>
    <w:rsid w:val="00063F4C"/>
    <w:rsid w:val="000B1B8B"/>
    <w:rsid w:val="00394D6C"/>
    <w:rsid w:val="00426558"/>
    <w:rsid w:val="0046254B"/>
    <w:rsid w:val="005B791C"/>
    <w:rsid w:val="006473B4"/>
    <w:rsid w:val="00666F42"/>
    <w:rsid w:val="007B41FD"/>
    <w:rsid w:val="008C13D0"/>
    <w:rsid w:val="009F4106"/>
    <w:rsid w:val="00A42BF2"/>
    <w:rsid w:val="00A4477D"/>
    <w:rsid w:val="00BB7928"/>
    <w:rsid w:val="00BC0AA0"/>
    <w:rsid w:val="00C10980"/>
    <w:rsid w:val="00C239C4"/>
    <w:rsid w:val="00C92FC0"/>
    <w:rsid w:val="00E33930"/>
    <w:rsid w:val="00E65BC3"/>
    <w:rsid w:val="00E9400C"/>
    <w:rsid w:val="00ED0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F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3F4C"/>
    <w:pPr>
      <w:spacing w:after="0" w:line="240" w:lineRule="auto"/>
    </w:pPr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ISCG Numerowanie,lp1,List Paragraph2,List Paragraph"/>
    <w:basedOn w:val="Normalny"/>
    <w:link w:val="AkapitzlistZnak"/>
    <w:uiPriority w:val="99"/>
    <w:qFormat/>
    <w:rsid w:val="00063F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ISCG Numerowanie Znak,lp1 Znak,List Paragraph2 Znak,List Paragraph Znak"/>
    <w:link w:val="Akapitzlist"/>
    <w:uiPriority w:val="34"/>
    <w:rsid w:val="00063F4C"/>
  </w:style>
  <w:style w:type="paragraph" w:styleId="Nagwek">
    <w:name w:val="header"/>
    <w:basedOn w:val="Normalny"/>
    <w:link w:val="NagwekZnak"/>
    <w:uiPriority w:val="99"/>
    <w:semiHidden/>
    <w:unhideWhenUsed/>
    <w:rsid w:val="0046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25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Dorota Zdunowska</cp:lastModifiedBy>
  <cp:revision>4</cp:revision>
  <dcterms:created xsi:type="dcterms:W3CDTF">2021-09-18T17:53:00Z</dcterms:created>
  <dcterms:modified xsi:type="dcterms:W3CDTF">2021-09-19T14:54:00Z</dcterms:modified>
</cp:coreProperties>
</file>